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5441DB">
        <w:trPr>
          <w:trHeight w:hRule="exact" w:val="1998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5441DB" w:rsidRDefault="005441DB">
            <w:pPr>
              <w:spacing w:after="0" w:line="240" w:lineRule="auto"/>
              <w:jc w:val="both"/>
            </w:pPr>
          </w:p>
          <w:p w:rsidR="005441DB" w:rsidRDefault="00BF55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441DB">
        <w:trPr>
          <w:trHeight w:hRule="exact" w:val="138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41D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441DB">
        <w:trPr>
          <w:trHeight w:hRule="exact" w:val="277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41DB">
        <w:trPr>
          <w:trHeight w:hRule="exact" w:val="972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441DB" w:rsidRDefault="00544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41DB">
        <w:trPr>
          <w:trHeight w:hRule="exact" w:val="277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441DB">
        <w:trPr>
          <w:trHeight w:hRule="exact" w:val="277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41DB">
        <w:trPr>
          <w:trHeight w:hRule="exact" w:val="1856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и контроль исполнения проектов государственно-частного партнерства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441DB">
        <w:trPr>
          <w:trHeight w:hRule="exact" w:val="1125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41D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5441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155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4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441D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41DB" w:rsidRDefault="005441D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5441D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41DB" w:rsidRDefault="005441D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124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441DB">
        <w:trPr>
          <w:trHeight w:hRule="exact" w:val="848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922"/>
        </w:trPr>
        <w:tc>
          <w:tcPr>
            <w:tcW w:w="143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1419" w:type="dxa"/>
          </w:tcPr>
          <w:p w:rsidR="005441DB" w:rsidRDefault="005441DB"/>
        </w:tc>
        <w:tc>
          <w:tcPr>
            <w:tcW w:w="851" w:type="dxa"/>
          </w:tcPr>
          <w:p w:rsidR="005441DB" w:rsidRDefault="005441DB"/>
        </w:tc>
        <w:tc>
          <w:tcPr>
            <w:tcW w:w="285" w:type="dxa"/>
          </w:tcPr>
          <w:p w:rsidR="005441DB" w:rsidRDefault="005441DB"/>
        </w:tc>
        <w:tc>
          <w:tcPr>
            <w:tcW w:w="1277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  <w:tc>
          <w:tcPr>
            <w:tcW w:w="2836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143" w:type="dxa"/>
          </w:tcPr>
          <w:p w:rsidR="005441DB" w:rsidRDefault="005441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41DB">
        <w:trPr>
          <w:trHeight w:hRule="exact" w:val="138"/>
        </w:trPr>
        <w:tc>
          <w:tcPr>
            <w:tcW w:w="143" w:type="dxa"/>
          </w:tcPr>
          <w:p w:rsidR="005441DB" w:rsidRDefault="005441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1666"/>
        </w:trPr>
        <w:tc>
          <w:tcPr>
            <w:tcW w:w="143" w:type="dxa"/>
          </w:tcPr>
          <w:p w:rsidR="005441DB" w:rsidRDefault="005441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5441DB" w:rsidRDefault="00544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441DB" w:rsidRDefault="00544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41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441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41DB">
        <w:trPr>
          <w:trHeight w:hRule="exact" w:val="555"/>
        </w:trPr>
        <w:tc>
          <w:tcPr>
            <w:tcW w:w="9640" w:type="dxa"/>
          </w:tcPr>
          <w:p w:rsidR="005441DB" w:rsidRDefault="005441DB"/>
        </w:tc>
      </w:tr>
      <w:tr w:rsidR="005441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41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«Мониторинг и контроль исполнения проектов государственно-частного партнерства» в течение 2022/2023 учебного года: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в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41DB">
        <w:trPr>
          <w:trHeight w:hRule="exact" w:val="138"/>
        </w:trPr>
        <w:tc>
          <w:tcPr>
            <w:tcW w:w="9640" w:type="dxa"/>
          </w:tcPr>
          <w:p w:rsidR="005441DB" w:rsidRDefault="005441DB"/>
        </w:tc>
      </w:tr>
      <w:tr w:rsidR="005441D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К.М.04.02 «Мониторинг и контроль 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проектов государственно-частного партнерства».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41DB">
        <w:trPr>
          <w:trHeight w:hRule="exact" w:val="138"/>
        </w:trPr>
        <w:tc>
          <w:tcPr>
            <w:tcW w:w="9640" w:type="dxa"/>
          </w:tcPr>
          <w:p w:rsidR="005441DB" w:rsidRDefault="005441DB"/>
        </w:tc>
      </w:tr>
      <w:tr w:rsidR="005441D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и контроль исполнения проектов государственно-частного партнерства» направлен на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организационно-правовые формы государственно-частного партнерства, основы организации производства, строительства, основы экономики, организации труда и управления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рынок капитала и его инстру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ментарий, инструменты проектного финансирования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уметь анализировать фактические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5441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анализировать эффективность работы системы управления изменениями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ганизовывать систему контроля реализации проекта государственно- 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проводить техническую оценку качества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уметь проводить финансовый аудит состояния проекта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уметь выявлять и анализировать причины отклонения от плана-граф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ПК-4.24 уметь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ПК-4.26 уметь внедрять корректирующие воздействия, выявлять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отклонения стоимости выполненных работ от сметы и бюджета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ПК-4.29 уметь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ПК-4.31 владеть навыками контроля исполнения обязательств по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государственно- 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владеть навыками контроля подготовки и согласования документов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владеть навыками контроля проведения работ по заключению соглашения о государственно-частно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партнерстве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ПК-4.35 владеть навыками контроля текущих промежуточных результатов по проекту государственно-частного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ПК-4.36 владеть навыками 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ПК-4.37 владеть навыками мониторинга и содействия в прохождении согласований и получении разрешений по проекту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ПК-4.38 владеть навыками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ПК-4.39 владеть навыками определения сроков реализации проекта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или порядка определения такого срока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владеть навыками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ПК-4.45 влад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навыками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ПК-4.47 владеть навыками разработки рабочего плана-графика контроля исполнения обязательств по проекту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ПК-4.48 владеть навыками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ПК-4.50 владеть навыками утверждения отчетов о результатах проверок исполнения частным партнером обязатель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по соглашению государственно-частного партнерства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5441DB">
        <w:trPr>
          <w:trHeight w:hRule="exact" w:val="277"/>
        </w:trPr>
        <w:tc>
          <w:tcPr>
            <w:tcW w:w="9640" w:type="dxa"/>
          </w:tcPr>
          <w:p w:rsidR="005441DB" w:rsidRDefault="005441DB"/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41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этапы жизненного цикла проекта</w:t>
            </w:r>
          </w:p>
        </w:tc>
      </w:tr>
      <w:tr w:rsidR="005441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 возможные сферы их применения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41D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5441DB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«Мониторинг и контроль исполнения проектов государственно- частного партнерства» относится к обязательной части, является дисциплиной Блока Б1. «Дисциплины (модули)». Модуль "Управление и контроль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5441DB">
        <w:trPr>
          <w:trHeight w:hRule="exact" w:val="138"/>
        </w:trPr>
        <w:tc>
          <w:tcPr>
            <w:tcW w:w="3970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426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41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5441DB"/>
        </w:tc>
      </w:tr>
      <w:tr w:rsidR="005441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5441DB"/>
        </w:tc>
      </w:tr>
      <w:tr w:rsidR="005441D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  <w:p w:rsidR="005441DB" w:rsidRDefault="00BF5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коммуникации при реализации проектов государственно- частного партнерства</w:t>
            </w:r>
          </w:p>
          <w:p w:rsidR="005441DB" w:rsidRDefault="00BF5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коммун</w:t>
            </w:r>
            <w:r>
              <w:rPr>
                <w:rFonts w:ascii="Times New Roman" w:hAnsi="Times New Roman" w:cs="Times New Roman"/>
                <w:color w:val="000000"/>
              </w:rPr>
              <w:t>икации при реализации проектов государственно-частного партнерства</w:t>
            </w:r>
          </w:p>
          <w:p w:rsidR="005441DB" w:rsidRDefault="00BF55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5441DB">
        <w:trPr>
          <w:trHeight w:hRule="exact" w:val="138"/>
        </w:trPr>
        <w:tc>
          <w:tcPr>
            <w:tcW w:w="3970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426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</w:tr>
      <w:tr w:rsidR="005441D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41DB">
        <w:trPr>
          <w:trHeight w:hRule="exact" w:val="138"/>
        </w:trPr>
        <w:tc>
          <w:tcPr>
            <w:tcW w:w="3970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426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1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441DB">
        <w:trPr>
          <w:trHeight w:hRule="exact" w:val="138"/>
        </w:trPr>
        <w:tc>
          <w:tcPr>
            <w:tcW w:w="3970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426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</w:tr>
      <w:tr w:rsidR="005441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441DB" w:rsidRDefault="00544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41DB">
        <w:trPr>
          <w:trHeight w:hRule="exact" w:val="416"/>
        </w:trPr>
        <w:tc>
          <w:tcPr>
            <w:tcW w:w="3970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1702" w:type="dxa"/>
          </w:tcPr>
          <w:p w:rsidR="005441DB" w:rsidRDefault="005441DB"/>
        </w:tc>
        <w:tc>
          <w:tcPr>
            <w:tcW w:w="426" w:type="dxa"/>
          </w:tcPr>
          <w:p w:rsidR="005441DB" w:rsidRDefault="005441DB"/>
        </w:tc>
        <w:tc>
          <w:tcPr>
            <w:tcW w:w="710" w:type="dxa"/>
          </w:tcPr>
          <w:p w:rsidR="005441DB" w:rsidRDefault="005441DB"/>
        </w:tc>
        <w:tc>
          <w:tcPr>
            <w:tcW w:w="143" w:type="dxa"/>
          </w:tcPr>
          <w:p w:rsidR="005441DB" w:rsidRDefault="005441DB"/>
        </w:tc>
        <w:tc>
          <w:tcPr>
            <w:tcW w:w="993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41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Соглашение о государственно-частном партнерстве, концессионное соглашение и иные соглашения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проекта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1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аспекты подготовки проекта государственно-частного партнерства и принятия решения о его 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441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4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Управление рисками в проектах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Финансирование проектов государственно- 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4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1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41DB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4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41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Соглашение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государственно-частном партнерстве, концессионное соглашение и иные соглашения в рамках проекта ГЧП</w:t>
            </w:r>
          </w:p>
        </w:tc>
      </w:tr>
      <w:tr w:rsidR="005441D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правовая природа соглашений о государственно-частном партнерстве и концессионных соглашений. Структура и основные условия концессионного соглаш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Основные условия соглашения о государственно-частном партнерстве. Мониторинг за исполнением соглашения о ГЧП и концессионного соглашения.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Правовые аспекты подготовки проекта государственно-частного партнерства и принятия решения о его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реализации.</w:t>
            </w:r>
          </w:p>
        </w:tc>
      </w:tr>
      <w:tr w:rsidR="005441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 государственно-частном партнерстве. Отбор проектов государственно-частного партнерства и порядок определения лиц для их реализации. Основные принципы и процедуры отбора проектов государственно-частного партнерства.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эффективности и определение сравнительного преимущества государственно- частного партнерства в России Проведение конкурсов на право заключения соглашений о государственно-частном партнерстве и концессионных соглашений Заключение соглашений 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нно-частном партнерстве и концессионных соглашений по инициативе частных лиц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Изменение и прекращение соглашения о государственно-частном партнерстве/концессионного соглашения</w:t>
            </w:r>
          </w:p>
        </w:tc>
      </w:tr>
      <w:tr w:rsidR="005441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изменения и прекращения соглашения о государственно-частном партнерс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тве. Определение платы по расторжении соглашения о государственно-частном партнерстве.</w:t>
            </w:r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Управление рисками в проектах государственно-частного партнерства</w:t>
            </w:r>
          </w:p>
        </w:tc>
      </w:tr>
      <w:tr w:rsidR="005441D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рисков в проектах государственно-частного партнерства. Описание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 в проектах государственно-частного партнерства.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41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Антимонопольные риски в концессионных проектах Управление рисками в проектах государственно-частного партнерства</w:t>
            </w:r>
          </w:p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Финансирование проектов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44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структура финансирования проектов государственно-частного партнерства. Платежные механизмы в проектах государственно-частного партнерства. Финансовая модель проекта государственно-частного партнерства</w:t>
            </w:r>
          </w:p>
        </w:tc>
      </w:tr>
      <w:tr w:rsidR="005441D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5441DB">
        <w:trPr>
          <w:trHeight w:hRule="exact" w:val="14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№1</w:t>
            </w:r>
          </w:p>
        </w:tc>
      </w:tr>
      <w:tr w:rsidR="00544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41DB">
        <w:trPr>
          <w:trHeight w:hRule="exact" w:val="14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№2</w:t>
            </w:r>
          </w:p>
        </w:tc>
      </w:tr>
      <w:tr w:rsidR="00544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41DB">
        <w:trPr>
          <w:trHeight w:hRule="exact" w:val="14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№3</w:t>
            </w:r>
          </w:p>
        </w:tc>
      </w:tr>
      <w:tr w:rsidR="00544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41DB">
        <w:trPr>
          <w:trHeight w:hRule="exact" w:val="14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№4</w:t>
            </w:r>
          </w:p>
        </w:tc>
      </w:tr>
      <w:tr w:rsidR="00544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41DB">
        <w:trPr>
          <w:trHeight w:hRule="exact" w:val="14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по теме №5</w:t>
            </w:r>
          </w:p>
        </w:tc>
      </w:tr>
      <w:tr w:rsidR="005441D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4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>
            <w:pPr>
              <w:spacing w:after="0" w:line="240" w:lineRule="auto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441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«Мониторинг и контроль исполнения проектов государственно-частного партнерства» / Демьянов В.Г..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41DB">
        <w:trPr>
          <w:trHeight w:hRule="exact" w:val="138"/>
        </w:trPr>
        <w:tc>
          <w:tcPr>
            <w:tcW w:w="285" w:type="dxa"/>
          </w:tcPr>
          <w:p w:rsidR="005441DB" w:rsidRDefault="005441DB"/>
        </w:tc>
        <w:tc>
          <w:tcPr>
            <w:tcW w:w="9356" w:type="dxa"/>
          </w:tcPr>
          <w:p w:rsidR="005441DB" w:rsidRDefault="005441DB"/>
        </w:tc>
      </w:tr>
      <w:tr w:rsidR="00544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41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5441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https://urait.ru/bcode/450650</w:t>
              </w:r>
            </w:hyperlink>
            <w:r>
              <w:t xml:space="preserve"> </w:t>
            </w:r>
          </w:p>
        </w:tc>
      </w:tr>
      <w:tr w:rsidR="005441DB">
        <w:trPr>
          <w:trHeight w:hRule="exact" w:val="277"/>
        </w:trPr>
        <w:tc>
          <w:tcPr>
            <w:tcW w:w="285" w:type="dxa"/>
          </w:tcPr>
          <w:p w:rsidR="005441DB" w:rsidRDefault="005441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41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5441D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5441DB"/>
        </w:tc>
      </w:tr>
      <w:tr w:rsidR="005441DB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5441D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544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441D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введены, каков их смысл. При изучении теоретического материала всегда полезно выписывать формулы и графики.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то желательно после этого обдумать процесс решения и попробовать решить аналогичную задачу самостоятельно.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41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41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441DB" w:rsidRDefault="00544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профессиональные базы данных и информационные справочные системы:</w:t>
            </w:r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4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41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41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 «Интернет».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441DB">
        <w:trPr>
          <w:trHeight w:hRule="exact" w:val="277"/>
        </w:trPr>
        <w:tc>
          <w:tcPr>
            <w:tcW w:w="9640" w:type="dxa"/>
          </w:tcPr>
          <w:p w:rsidR="005441DB" w:rsidRDefault="005441DB"/>
        </w:tc>
      </w:tr>
      <w:tr w:rsidR="00544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41D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441DB" w:rsidRDefault="00BF55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41D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кафедра, ноутбуки;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41DB" w:rsidRDefault="00BF55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441DB" w:rsidRDefault="005441DB"/>
    <w:sectPr w:rsidR="005441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41DB"/>
    <w:rsid w:val="00BF55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25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6257</Words>
  <Characters>35666</Characters>
  <Application>Microsoft Office Word</Application>
  <DocSecurity>0</DocSecurity>
  <Lines>297</Lines>
  <Paragraphs>83</Paragraphs>
  <ScaleCrop>false</ScaleCrop>
  <Company/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2022-2023_ФГОС3++2022_Маг-ЗФО-ГМУ(ГРЭ)(22)_plx_Мониторинг и контроль исполнения проектов государственно-частного партнерства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